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085621" w:rsidP="00D2698E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Photo Watermark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D2698E" w:rsidRPr="00EF059C">
        <w:rPr>
          <w:sz w:val="28"/>
          <w:szCs w:val="28"/>
          <w:highlight w:val="yellow"/>
        </w:rPr>
        <w:t>WS-WSWB-C2D3C00781-996FF6F2FB-2C0BF0B1CD</w:t>
      </w:r>
    </w:p>
    <w:p w:rsidR="00F42F9B" w:rsidRDefault="00BA1DDB" w:rsidP="00D1423E">
      <w:pPr>
        <w:jc w:val="left"/>
      </w:pPr>
      <w:r>
        <w:rPr>
          <w:rFonts w:hint="eastAsia"/>
        </w:rPr>
        <w:t xml:space="preserve">(Valid before </w:t>
      </w:r>
      <w:r w:rsidR="004435F8">
        <w:rPr>
          <w:rFonts w:hint="eastAsia"/>
        </w:rPr>
        <w:t>Dec</w:t>
      </w:r>
      <w:r>
        <w:rPr>
          <w:rFonts w:hint="eastAsia"/>
        </w:rPr>
        <w:t xml:space="preserve"> </w:t>
      </w:r>
      <w:r w:rsidR="004435F8">
        <w:rPr>
          <w:rFonts w:hint="eastAsia"/>
        </w:rPr>
        <w:t>2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 xml:space="preserve">$5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EB6BAC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</w:t>
      </w:r>
      <w:r w:rsidR="003C5AE6">
        <w:rPr>
          <w:rFonts w:hint="eastAsia"/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E94E86">
        <w:rPr>
          <w:rFonts w:hint="eastAsia"/>
        </w:rPr>
        <w:t xml:space="preserve"> </w:t>
      </w:r>
      <w:hyperlink r:id="rId6" w:history="1">
        <w:r w:rsidR="00D15FF9" w:rsidRPr="005D0EFC">
          <w:rPr>
            <w:rStyle w:val="a5"/>
          </w:rPr>
          <w:t>http://www.watermark-software.com/watermark-purchase.html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105" w:rsidRDefault="00875105" w:rsidP="001465DA">
      <w:r>
        <w:separator/>
      </w:r>
    </w:p>
  </w:endnote>
  <w:endnote w:type="continuationSeparator" w:id="0">
    <w:p w:rsidR="00875105" w:rsidRDefault="00875105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105" w:rsidRDefault="00875105" w:rsidP="001465DA">
      <w:r>
        <w:separator/>
      </w:r>
    </w:p>
  </w:footnote>
  <w:footnote w:type="continuationSeparator" w:id="0">
    <w:p w:rsidR="00875105" w:rsidRDefault="00875105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85621"/>
    <w:rsid w:val="000A0FF0"/>
    <w:rsid w:val="000C0D2E"/>
    <w:rsid w:val="000C4C88"/>
    <w:rsid w:val="000C728F"/>
    <w:rsid w:val="0013570B"/>
    <w:rsid w:val="001378F4"/>
    <w:rsid w:val="001465DA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3081"/>
    <w:rsid w:val="003633D0"/>
    <w:rsid w:val="003657BB"/>
    <w:rsid w:val="00397F13"/>
    <w:rsid w:val="003C01EA"/>
    <w:rsid w:val="003C0C91"/>
    <w:rsid w:val="003C5112"/>
    <w:rsid w:val="003C5AE6"/>
    <w:rsid w:val="003D6984"/>
    <w:rsid w:val="004154BC"/>
    <w:rsid w:val="004315EA"/>
    <w:rsid w:val="0044094D"/>
    <w:rsid w:val="004435F8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44230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20499"/>
    <w:rsid w:val="00661191"/>
    <w:rsid w:val="00665BA0"/>
    <w:rsid w:val="0066652D"/>
    <w:rsid w:val="00683AB1"/>
    <w:rsid w:val="006C2449"/>
    <w:rsid w:val="006E0046"/>
    <w:rsid w:val="00717CB4"/>
    <w:rsid w:val="00720983"/>
    <w:rsid w:val="00740C5C"/>
    <w:rsid w:val="00754922"/>
    <w:rsid w:val="007600EB"/>
    <w:rsid w:val="00760FD9"/>
    <w:rsid w:val="00766F4E"/>
    <w:rsid w:val="00792C5C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5105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85168"/>
    <w:rsid w:val="009A0AF2"/>
    <w:rsid w:val="009C0F3E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698E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CE4"/>
    <w:rsid w:val="00EB14B9"/>
    <w:rsid w:val="00EB6BAC"/>
    <w:rsid w:val="00EC4565"/>
    <w:rsid w:val="00ED44AF"/>
    <w:rsid w:val="00ED7C8F"/>
    <w:rsid w:val="00EE6D62"/>
    <w:rsid w:val="00EF059C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termark-software.com/watermark-purchase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238</cp:revision>
  <dcterms:created xsi:type="dcterms:W3CDTF">2015-10-22T03:45:00Z</dcterms:created>
  <dcterms:modified xsi:type="dcterms:W3CDTF">2015-11-26T02:18:00Z</dcterms:modified>
</cp:coreProperties>
</file>